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2BB9" w14:textId="427120AA" w:rsidR="000B3D31" w:rsidRDefault="002B3A88" w:rsidP="002B3A88">
      <w:pPr>
        <w:rPr>
          <w:rFonts w:ascii="Times New Roman" w:eastAsia="Times New Roman" w:hAnsi="Times New Roman" w:cs="Times New Roman"/>
        </w:rPr>
      </w:pPr>
      <w:r w:rsidRPr="002B3A88">
        <w:rPr>
          <w:rFonts w:ascii="Times New Roman" w:eastAsia="Times New Roman" w:hAnsi="Times New Roman" w:cs="Times New Roman"/>
        </w:rPr>
        <w:t xml:space="preserve">In accordance with Title </w:t>
      </w:r>
      <w:r w:rsidR="005C0E13" w:rsidRPr="002B3A88">
        <w:rPr>
          <w:rFonts w:ascii="Times New Roman" w:eastAsia="Times New Roman" w:hAnsi="Times New Roman" w:cs="Times New Roman"/>
        </w:rPr>
        <w:t>IX §</w:t>
      </w:r>
      <w:r w:rsidRPr="002B3A88">
        <w:rPr>
          <w:rFonts w:ascii="Times New Roman" w:eastAsia="Times New Roman" w:hAnsi="Times New Roman" w:cs="Times New Roman"/>
        </w:rPr>
        <w:t xml:space="preserve"> 106.45(b)(10)(</w:t>
      </w:r>
      <w:proofErr w:type="spellStart"/>
      <w:r w:rsidRPr="002B3A88">
        <w:rPr>
          <w:rFonts w:ascii="Times New Roman" w:eastAsia="Times New Roman" w:hAnsi="Times New Roman" w:cs="Times New Roman"/>
        </w:rPr>
        <w:t>i</w:t>
      </w:r>
      <w:proofErr w:type="spellEnd"/>
      <w:r w:rsidRPr="002B3A88">
        <w:rPr>
          <w:rFonts w:ascii="Times New Roman" w:eastAsia="Times New Roman" w:hAnsi="Times New Roman" w:cs="Times New Roman"/>
        </w:rPr>
        <w:t>)(D) training materials used to train Title IX coordinators, investigators, decision-</w:t>
      </w:r>
      <w:r w:rsidR="005C0E13" w:rsidRPr="002B3A88">
        <w:rPr>
          <w:rFonts w:ascii="Times New Roman" w:eastAsia="Times New Roman" w:hAnsi="Times New Roman" w:cs="Times New Roman"/>
        </w:rPr>
        <w:t>makers,</w:t>
      </w:r>
      <w:r w:rsidRPr="002B3A88">
        <w:rPr>
          <w:rFonts w:ascii="Times New Roman" w:eastAsia="Times New Roman" w:hAnsi="Times New Roman" w:cs="Times New Roman"/>
        </w:rPr>
        <w:t xml:space="preserve"> and any person who facilitates an informal resolution process are</w:t>
      </w:r>
      <w:r w:rsidR="00670509">
        <w:rPr>
          <w:rFonts w:ascii="Times New Roman" w:eastAsia="Times New Roman" w:hAnsi="Times New Roman" w:cs="Times New Roman"/>
        </w:rPr>
        <w:t xml:space="preserve"> posted below. This list includes trainings attended since </w:t>
      </w:r>
      <w:r w:rsidR="00B035E0">
        <w:rPr>
          <w:rFonts w:ascii="Times New Roman" w:eastAsia="Times New Roman" w:hAnsi="Times New Roman" w:cs="Times New Roman"/>
        </w:rPr>
        <w:t>August 14</w:t>
      </w:r>
      <w:r w:rsidR="00B035E0" w:rsidRPr="00670509">
        <w:rPr>
          <w:rFonts w:ascii="Times New Roman" w:eastAsia="Times New Roman" w:hAnsi="Times New Roman" w:cs="Times New Roman"/>
          <w:vertAlign w:val="superscript"/>
        </w:rPr>
        <w:t>th</w:t>
      </w:r>
      <w:r w:rsidR="00B035E0">
        <w:rPr>
          <w:rFonts w:ascii="Times New Roman" w:eastAsia="Times New Roman" w:hAnsi="Times New Roman" w:cs="Times New Roman"/>
        </w:rPr>
        <w:t>, 2020 and</w:t>
      </w:r>
      <w:r w:rsidR="00670509">
        <w:rPr>
          <w:rFonts w:ascii="Times New Roman" w:eastAsia="Times New Roman" w:hAnsi="Times New Roman" w:cs="Times New Roman"/>
        </w:rPr>
        <w:t xml:space="preserve"> will continue to be </w:t>
      </w:r>
      <w:r w:rsidR="000B3D31">
        <w:rPr>
          <w:rFonts w:ascii="Times New Roman" w:eastAsia="Times New Roman" w:hAnsi="Times New Roman" w:cs="Times New Roman"/>
        </w:rPr>
        <w:t xml:space="preserve">updated as trainings are completed. </w:t>
      </w:r>
    </w:p>
    <w:p w14:paraId="2B7B8AC6" w14:textId="3E7DF23F" w:rsidR="000B3D31" w:rsidRDefault="00544847" w:rsidP="002350CE">
      <w:pPr>
        <w:pStyle w:val="Heading1"/>
      </w:pPr>
      <w:r>
        <w:t xml:space="preserve">Title IX </w:t>
      </w:r>
      <w:r w:rsidR="00B035E0">
        <w:t xml:space="preserve">Coordinator </w:t>
      </w:r>
      <w:r>
        <w:t>Training</w:t>
      </w:r>
    </w:p>
    <w:p w14:paraId="6F85A746" w14:textId="2F5257D0" w:rsidR="002350CE" w:rsidRPr="002350CE" w:rsidRDefault="002350CE" w:rsidP="002350CE">
      <w:pPr>
        <w:pStyle w:val="ListParagraph"/>
        <w:numPr>
          <w:ilvl w:val="0"/>
          <w:numId w:val="11"/>
        </w:numPr>
      </w:pPr>
      <w:r>
        <w:t>2019</w:t>
      </w:r>
    </w:p>
    <w:p w14:paraId="53F673E7" w14:textId="7DF6DD63" w:rsidR="003F5327" w:rsidRDefault="001672C6" w:rsidP="003F5327">
      <w:pPr>
        <w:pStyle w:val="ListParagraph"/>
        <w:numPr>
          <w:ilvl w:val="1"/>
          <w:numId w:val="10"/>
        </w:numPr>
      </w:pPr>
      <w:r>
        <w:t xml:space="preserve">The </w:t>
      </w:r>
      <w:proofErr w:type="spellStart"/>
      <w:r>
        <w:t>Clery</w:t>
      </w:r>
      <w:proofErr w:type="spellEnd"/>
      <w:r>
        <w:t xml:space="preserve"> Art </w:t>
      </w:r>
      <w:r w:rsidR="002A01B4">
        <w:t>Implications of the Proposed Title IX Regulations</w:t>
      </w:r>
    </w:p>
    <w:p w14:paraId="1DA36C64" w14:textId="385D6A81" w:rsidR="002A01B4" w:rsidRDefault="002A01B4" w:rsidP="003F5327">
      <w:pPr>
        <w:pStyle w:val="ListParagraph"/>
        <w:numPr>
          <w:ilvl w:val="1"/>
          <w:numId w:val="10"/>
        </w:numPr>
      </w:pPr>
      <w:r>
        <w:t>Legislative Update</w:t>
      </w:r>
    </w:p>
    <w:p w14:paraId="153E1B87" w14:textId="6AAFAD73" w:rsidR="002A01B4" w:rsidRDefault="00105038" w:rsidP="003F5327">
      <w:pPr>
        <w:pStyle w:val="ListParagraph"/>
        <w:numPr>
          <w:ilvl w:val="1"/>
          <w:numId w:val="10"/>
        </w:numPr>
      </w:pPr>
      <w:proofErr w:type="spellStart"/>
      <w:r>
        <w:t>Clery</w:t>
      </w:r>
      <w:proofErr w:type="spellEnd"/>
      <w:r w:rsidR="003E51B3">
        <w:t xml:space="preserve"> Act</w:t>
      </w:r>
      <w:r>
        <w:t xml:space="preserve"> 101</w:t>
      </w:r>
    </w:p>
    <w:p w14:paraId="22C21AEB" w14:textId="2044B670" w:rsidR="00105038" w:rsidRDefault="00F32D59" w:rsidP="003F5327">
      <w:pPr>
        <w:pStyle w:val="ListParagraph"/>
        <w:numPr>
          <w:ilvl w:val="1"/>
          <w:numId w:val="10"/>
        </w:numPr>
      </w:pPr>
      <w:r>
        <w:t xml:space="preserve">Why is this so easy? </w:t>
      </w:r>
      <w:r w:rsidR="00105038">
        <w:t>Daily Crime Lo</w:t>
      </w:r>
      <w:r w:rsidR="00271A61">
        <w:t>g</w:t>
      </w:r>
      <w:r>
        <w:t xml:space="preserve">: Mistakes and Common Errors – How to </w:t>
      </w:r>
      <w:r w:rsidR="004971BB">
        <w:t>G</w:t>
      </w:r>
      <w:r>
        <w:t>et it Right</w:t>
      </w:r>
    </w:p>
    <w:p w14:paraId="4A4AB1E7" w14:textId="169B6BD6" w:rsidR="00105038" w:rsidRDefault="00105038" w:rsidP="003F5327">
      <w:pPr>
        <w:pStyle w:val="ListParagraph"/>
        <w:numPr>
          <w:ilvl w:val="1"/>
          <w:numId w:val="10"/>
        </w:numPr>
      </w:pPr>
      <w:r>
        <w:t>Organizational Theory</w:t>
      </w:r>
      <w:r w:rsidR="00A64FD3">
        <w:t xml:space="preserve"> and Decision-Making of your </w:t>
      </w:r>
      <w:proofErr w:type="spellStart"/>
      <w:r w:rsidR="00A64FD3">
        <w:t>Clery</w:t>
      </w:r>
      <w:proofErr w:type="spellEnd"/>
      <w:r w:rsidR="00A64FD3">
        <w:t xml:space="preserve"> Committee</w:t>
      </w:r>
    </w:p>
    <w:p w14:paraId="51738257" w14:textId="59DCCE5C" w:rsidR="00105038" w:rsidRDefault="00426A50" w:rsidP="003F5327">
      <w:pPr>
        <w:pStyle w:val="ListParagraph"/>
        <w:numPr>
          <w:ilvl w:val="1"/>
          <w:numId w:val="10"/>
        </w:numPr>
      </w:pPr>
      <w:r>
        <w:t>Timely Warning Notices:</w:t>
      </w:r>
      <w:r w:rsidR="001807AA">
        <w:t xml:space="preserve"> Developing Content</w:t>
      </w:r>
    </w:p>
    <w:p w14:paraId="6704A83B" w14:textId="5DDE5684" w:rsidR="001807AA" w:rsidRDefault="004971BB" w:rsidP="003F5327">
      <w:pPr>
        <w:pStyle w:val="ListParagraph"/>
        <w:numPr>
          <w:ilvl w:val="1"/>
          <w:numId w:val="10"/>
        </w:numPr>
      </w:pPr>
      <w:r>
        <w:t>Title IX Implications of a Reported Hare Crime</w:t>
      </w:r>
    </w:p>
    <w:p w14:paraId="1B46BBB6" w14:textId="3E076C40" w:rsidR="008253E8" w:rsidRDefault="008253E8" w:rsidP="003F5327">
      <w:pPr>
        <w:pStyle w:val="ListParagraph"/>
        <w:numPr>
          <w:ilvl w:val="1"/>
          <w:numId w:val="10"/>
        </w:numPr>
      </w:pPr>
      <w:r>
        <w:t>Missing Student</w:t>
      </w:r>
      <w:r w:rsidR="00692937">
        <w:t xml:space="preserve"> Requirements</w:t>
      </w:r>
    </w:p>
    <w:p w14:paraId="1661B44F" w14:textId="789DB40F" w:rsidR="00A24140" w:rsidRDefault="00692937" w:rsidP="003F5327">
      <w:pPr>
        <w:pStyle w:val="ListParagraph"/>
        <w:numPr>
          <w:ilvl w:val="1"/>
          <w:numId w:val="10"/>
        </w:numPr>
      </w:pPr>
      <w:r>
        <w:t>Writing Timely Warning Notices &amp; Analyzing Your TWN Policies</w:t>
      </w:r>
    </w:p>
    <w:p w14:paraId="77536CBF" w14:textId="05491725" w:rsidR="00DD0131" w:rsidRDefault="00DD0131" w:rsidP="003F5327">
      <w:pPr>
        <w:pStyle w:val="ListParagraph"/>
        <w:numPr>
          <w:ilvl w:val="1"/>
          <w:numId w:val="10"/>
        </w:numPr>
      </w:pPr>
      <w:r>
        <w:t xml:space="preserve">Intersections of </w:t>
      </w:r>
      <w:r w:rsidR="00E7534E">
        <w:t xml:space="preserve">Title IX and the </w:t>
      </w:r>
      <w:proofErr w:type="spellStart"/>
      <w:r w:rsidR="00E7534E">
        <w:t>Clery</w:t>
      </w:r>
      <w:proofErr w:type="spellEnd"/>
      <w:r w:rsidR="00E7534E">
        <w:t xml:space="preserve"> Act: A Step-by-Step Application</w:t>
      </w:r>
    </w:p>
    <w:p w14:paraId="227654CD" w14:textId="7A0080DE" w:rsidR="00DD0131" w:rsidRDefault="002350CE" w:rsidP="003F5327">
      <w:pPr>
        <w:pStyle w:val="ListParagraph"/>
        <w:numPr>
          <w:ilvl w:val="1"/>
          <w:numId w:val="10"/>
        </w:numPr>
      </w:pPr>
      <w:r>
        <w:t>Identifying</w:t>
      </w:r>
      <w:r w:rsidR="00BD1625">
        <w:t xml:space="preserve"> Primary Campus Security Authorities and Responsible Employees</w:t>
      </w:r>
    </w:p>
    <w:p w14:paraId="02C1E7E5" w14:textId="2F6FDD52" w:rsidR="00BD1625" w:rsidRDefault="00D730FB" w:rsidP="003F5327">
      <w:pPr>
        <w:pStyle w:val="ListParagraph"/>
        <w:numPr>
          <w:ilvl w:val="1"/>
          <w:numId w:val="10"/>
        </w:numPr>
      </w:pPr>
      <w:r>
        <w:t>One Size May Not Fit All</w:t>
      </w:r>
      <w:r w:rsidR="00021ED7">
        <w:t>: Improving Effectiveness of CSA Training</w:t>
      </w:r>
    </w:p>
    <w:p w14:paraId="780F2DD9" w14:textId="0B4B4692" w:rsidR="00B2399D" w:rsidRDefault="00D730FB" w:rsidP="00B2399D">
      <w:pPr>
        <w:pStyle w:val="ListParagraph"/>
        <w:numPr>
          <w:ilvl w:val="1"/>
          <w:numId w:val="10"/>
        </w:numPr>
      </w:pPr>
      <w:r>
        <w:t>Drug-Free Schools and Communities Act: Common Pitfalls in Compliance</w:t>
      </w:r>
    </w:p>
    <w:p w14:paraId="44592926" w14:textId="60BD64A1" w:rsidR="00B2399D" w:rsidRDefault="00B2399D" w:rsidP="00B2399D">
      <w:pPr>
        <w:pStyle w:val="ListParagraph"/>
        <w:numPr>
          <w:ilvl w:val="0"/>
          <w:numId w:val="10"/>
        </w:numPr>
      </w:pPr>
      <w:r>
        <w:t>2020</w:t>
      </w:r>
    </w:p>
    <w:p w14:paraId="58F7D501" w14:textId="62AC1E9F" w:rsidR="00B2399D" w:rsidRDefault="00EA7EDE" w:rsidP="00B2399D">
      <w:pPr>
        <w:pStyle w:val="ListParagraph"/>
        <w:numPr>
          <w:ilvl w:val="1"/>
          <w:numId w:val="10"/>
        </w:numPr>
      </w:pPr>
      <w:r>
        <w:t xml:space="preserve">Higher Education Annual </w:t>
      </w:r>
      <w:proofErr w:type="spellStart"/>
      <w:r>
        <w:t>Clery</w:t>
      </w:r>
      <w:proofErr w:type="spellEnd"/>
      <w:r>
        <w:t xml:space="preserve"> Training and Introduction to Title IX Basics</w:t>
      </w:r>
    </w:p>
    <w:p w14:paraId="56B62962" w14:textId="0B967F48" w:rsidR="00EA7EDE" w:rsidRDefault="00177600" w:rsidP="00B2399D">
      <w:pPr>
        <w:pStyle w:val="ListParagraph"/>
        <w:numPr>
          <w:ilvl w:val="1"/>
          <w:numId w:val="10"/>
        </w:numPr>
      </w:pPr>
      <w:r>
        <w:t>Higher Education Title IX Advisor Training</w:t>
      </w:r>
    </w:p>
    <w:p w14:paraId="67F6D831" w14:textId="3A0615FA" w:rsidR="00177600" w:rsidRDefault="00C61F2F" w:rsidP="00B2399D">
      <w:pPr>
        <w:pStyle w:val="ListParagraph"/>
        <w:numPr>
          <w:ilvl w:val="1"/>
          <w:numId w:val="10"/>
        </w:numPr>
      </w:pPr>
      <w:r>
        <w:t>Appeals Officer Training</w:t>
      </w:r>
    </w:p>
    <w:p w14:paraId="63F29F29" w14:textId="6F08A746" w:rsidR="00C61F2F" w:rsidRDefault="00DE78A1" w:rsidP="00B2399D">
      <w:pPr>
        <w:pStyle w:val="ListParagraph"/>
        <w:numPr>
          <w:ilvl w:val="1"/>
          <w:numId w:val="10"/>
        </w:numPr>
      </w:pPr>
      <w:r>
        <w:t>Title IX Coordinator Training</w:t>
      </w:r>
    </w:p>
    <w:p w14:paraId="2910CF09" w14:textId="6276BF6C" w:rsidR="00DE78A1" w:rsidRDefault="001D3A55" w:rsidP="00B2399D">
      <w:pPr>
        <w:pStyle w:val="ListParagraph"/>
        <w:numPr>
          <w:ilvl w:val="1"/>
          <w:numId w:val="10"/>
        </w:numPr>
      </w:pPr>
      <w:r>
        <w:t>Deci</w:t>
      </w:r>
      <w:r w:rsidR="002767BB">
        <w:t>sion Maker Training</w:t>
      </w:r>
    </w:p>
    <w:p w14:paraId="41D4682F" w14:textId="013C963D" w:rsidR="002767BB" w:rsidRDefault="00421CB7" w:rsidP="00B2399D">
      <w:pPr>
        <w:pStyle w:val="ListParagraph"/>
        <w:numPr>
          <w:ilvl w:val="1"/>
          <w:numId w:val="10"/>
        </w:numPr>
      </w:pPr>
      <w:r>
        <w:t xml:space="preserve">Resolution </w:t>
      </w:r>
      <w:r w:rsidR="00B33775">
        <w:t>O</w:t>
      </w:r>
      <w:r>
        <w:t>fficer Training</w:t>
      </w:r>
    </w:p>
    <w:p w14:paraId="72C2749F" w14:textId="5A1EA7D9" w:rsidR="00B151C0" w:rsidRDefault="00B151C0" w:rsidP="00B151C0">
      <w:pPr>
        <w:pStyle w:val="ListParagraph"/>
        <w:numPr>
          <w:ilvl w:val="1"/>
          <w:numId w:val="10"/>
        </w:numPr>
      </w:pPr>
      <w:r>
        <w:t>Title IX Investigator Training</w:t>
      </w:r>
    </w:p>
    <w:p w14:paraId="1945E784" w14:textId="5B57FBAF" w:rsidR="00D33DFC" w:rsidRDefault="00D33DFC" w:rsidP="00B151C0">
      <w:pPr>
        <w:pStyle w:val="ListParagraph"/>
        <w:numPr>
          <w:ilvl w:val="1"/>
          <w:numId w:val="10"/>
        </w:numPr>
      </w:pPr>
      <w:r>
        <w:t>Linfield Sexual Misconduct and Relationship Violence</w:t>
      </w:r>
    </w:p>
    <w:p w14:paraId="33FD3121" w14:textId="219F878A" w:rsidR="00B151C0" w:rsidRDefault="00B151C0" w:rsidP="00B151C0">
      <w:pPr>
        <w:pStyle w:val="ListParagraph"/>
        <w:numPr>
          <w:ilvl w:val="0"/>
          <w:numId w:val="10"/>
        </w:numPr>
      </w:pPr>
      <w:r>
        <w:t>2022</w:t>
      </w:r>
    </w:p>
    <w:p w14:paraId="5F635C17" w14:textId="0702ECE2" w:rsidR="0043559B" w:rsidRDefault="0043559B" w:rsidP="0043559B">
      <w:pPr>
        <w:pStyle w:val="ListParagraph"/>
        <w:numPr>
          <w:ilvl w:val="1"/>
          <w:numId w:val="10"/>
        </w:numPr>
      </w:pPr>
      <w:r>
        <w:t>Hazing Bootcamp</w:t>
      </w:r>
    </w:p>
    <w:p w14:paraId="23B04634" w14:textId="2B99C5FF" w:rsidR="0043559B" w:rsidRDefault="001B19FB" w:rsidP="0043559B">
      <w:pPr>
        <w:pStyle w:val="ListParagraph"/>
        <w:numPr>
          <w:ilvl w:val="1"/>
          <w:numId w:val="10"/>
        </w:numPr>
      </w:pPr>
      <w:r>
        <w:t>Title IX Investigator, Decision-Maker, and Advisor Training</w:t>
      </w:r>
    </w:p>
    <w:p w14:paraId="4CC2E7CE" w14:textId="1160FB93" w:rsidR="001B19FB" w:rsidRDefault="00EF783A" w:rsidP="001B19FB">
      <w:pPr>
        <w:pStyle w:val="ListParagraph"/>
        <w:numPr>
          <w:ilvl w:val="0"/>
          <w:numId w:val="10"/>
        </w:numPr>
      </w:pPr>
      <w:r>
        <w:t>2023</w:t>
      </w:r>
    </w:p>
    <w:p w14:paraId="23887B25" w14:textId="68A88C30" w:rsidR="00EF783A" w:rsidRDefault="00EF783A" w:rsidP="00EF783A">
      <w:pPr>
        <w:pStyle w:val="ListParagraph"/>
        <w:numPr>
          <w:ilvl w:val="1"/>
          <w:numId w:val="10"/>
        </w:numPr>
      </w:pPr>
      <w:r>
        <w:lastRenderedPageBreak/>
        <w:t>Disability Law in Student Conduct Proceedings</w:t>
      </w:r>
    </w:p>
    <w:p w14:paraId="731444F5" w14:textId="2516F0B8" w:rsidR="00EF783A" w:rsidRDefault="00EF783A" w:rsidP="00EF783A">
      <w:pPr>
        <w:pStyle w:val="ListParagraph"/>
        <w:numPr>
          <w:ilvl w:val="1"/>
          <w:numId w:val="10"/>
        </w:numPr>
      </w:pPr>
      <w:r>
        <w:t>Relevance and Decorum</w:t>
      </w:r>
      <w:r w:rsidR="00B570E0">
        <w:t xml:space="preserve"> in a Title IX Hearing</w:t>
      </w:r>
    </w:p>
    <w:p w14:paraId="34E2FD33" w14:textId="7C1D902B" w:rsidR="00B570E0" w:rsidRDefault="00B570E0" w:rsidP="00EF783A">
      <w:pPr>
        <w:pStyle w:val="ListParagraph"/>
        <w:numPr>
          <w:ilvl w:val="1"/>
          <w:numId w:val="10"/>
        </w:numPr>
      </w:pPr>
      <w:r>
        <w:t>Cross-Examination in a Title IX Hearing</w:t>
      </w:r>
    </w:p>
    <w:p w14:paraId="6E87BE9D" w14:textId="41768A73" w:rsidR="00B570E0" w:rsidRPr="000B3D31" w:rsidRDefault="00B570E0" w:rsidP="00EF783A">
      <w:pPr>
        <w:pStyle w:val="ListParagraph"/>
        <w:numPr>
          <w:ilvl w:val="1"/>
          <w:numId w:val="10"/>
        </w:numPr>
      </w:pPr>
      <w:r>
        <w:t xml:space="preserve">What is Severe, Persistent, and Objectively </w:t>
      </w:r>
      <w:r w:rsidR="00D36C58">
        <w:t>Offensive</w:t>
      </w:r>
      <w:r>
        <w:t xml:space="preserve"> Title</w:t>
      </w:r>
      <w:r w:rsidR="00D36C58">
        <w:t xml:space="preserve"> IX Sexual Harassment?</w:t>
      </w:r>
    </w:p>
    <w:sectPr w:rsidR="00B570E0" w:rsidRPr="000B3D31" w:rsidSect="00264F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800" w:bottom="180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22F6" w14:textId="77777777" w:rsidR="00646E04" w:rsidRDefault="00646E04" w:rsidP="003A0E25">
      <w:r>
        <w:separator/>
      </w:r>
    </w:p>
  </w:endnote>
  <w:endnote w:type="continuationSeparator" w:id="0">
    <w:p w14:paraId="3DFABF3E" w14:textId="77777777" w:rsidR="00646E04" w:rsidRDefault="00646E04" w:rsidP="003A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7002" w14:textId="77777777" w:rsidR="006B32F9" w:rsidRDefault="006B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8678" w14:textId="77777777" w:rsidR="006B32F9" w:rsidRDefault="006B3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A84" w14:textId="77777777" w:rsidR="006B32F9" w:rsidRDefault="006B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6D1C" w14:textId="77777777" w:rsidR="00646E04" w:rsidRDefault="00646E04" w:rsidP="003A0E25">
      <w:r>
        <w:separator/>
      </w:r>
    </w:p>
  </w:footnote>
  <w:footnote w:type="continuationSeparator" w:id="0">
    <w:p w14:paraId="564C38FA" w14:textId="77777777" w:rsidR="00646E04" w:rsidRDefault="00646E04" w:rsidP="003A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C20E" w14:textId="77777777" w:rsidR="006B32F9" w:rsidRDefault="006B3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00D" w14:textId="77777777" w:rsidR="006B32F9" w:rsidRDefault="006B3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812E" w14:textId="6FAAC640" w:rsidR="00DB0C9C" w:rsidRDefault="00012EF0">
    <w:pPr>
      <w:pStyle w:val="Header"/>
    </w:pPr>
    <w:r>
      <w:rPr>
        <w:noProof/>
      </w:rPr>
      <w:drawing>
        <wp:inline distT="0" distB="0" distL="0" distR="0" wp14:anchorId="05848A2D" wp14:editId="70A48A01">
          <wp:extent cx="5486400" cy="22860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dent Affairs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C9F"/>
    <w:multiLevelType w:val="hybridMultilevel"/>
    <w:tmpl w:val="B70E4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70F89"/>
    <w:multiLevelType w:val="hybridMultilevel"/>
    <w:tmpl w:val="7524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C2A"/>
    <w:multiLevelType w:val="hybridMultilevel"/>
    <w:tmpl w:val="21C03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41E1A"/>
    <w:multiLevelType w:val="hybridMultilevel"/>
    <w:tmpl w:val="08B6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7049B"/>
    <w:multiLevelType w:val="hybridMultilevel"/>
    <w:tmpl w:val="AB56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747E"/>
    <w:multiLevelType w:val="multilevel"/>
    <w:tmpl w:val="CB6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02CF3"/>
    <w:multiLevelType w:val="hybridMultilevel"/>
    <w:tmpl w:val="E74AB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E6FFE"/>
    <w:multiLevelType w:val="hybridMultilevel"/>
    <w:tmpl w:val="409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A75"/>
    <w:multiLevelType w:val="hybridMultilevel"/>
    <w:tmpl w:val="1BA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6075A"/>
    <w:multiLevelType w:val="hybridMultilevel"/>
    <w:tmpl w:val="81C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529C"/>
    <w:multiLevelType w:val="hybridMultilevel"/>
    <w:tmpl w:val="E4CE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69700">
    <w:abstractNumId w:val="2"/>
  </w:num>
  <w:num w:numId="2" w16cid:durableId="1916474633">
    <w:abstractNumId w:val="8"/>
  </w:num>
  <w:num w:numId="3" w16cid:durableId="941231024">
    <w:abstractNumId w:val="9"/>
  </w:num>
  <w:num w:numId="4" w16cid:durableId="672998234">
    <w:abstractNumId w:val="4"/>
  </w:num>
  <w:num w:numId="5" w16cid:durableId="2077967951">
    <w:abstractNumId w:val="1"/>
  </w:num>
  <w:num w:numId="6" w16cid:durableId="2025016787">
    <w:abstractNumId w:val="6"/>
  </w:num>
  <w:num w:numId="7" w16cid:durableId="869149681">
    <w:abstractNumId w:val="0"/>
  </w:num>
  <w:num w:numId="8" w16cid:durableId="1165630480">
    <w:abstractNumId w:val="3"/>
  </w:num>
  <w:num w:numId="9" w16cid:durableId="995257092">
    <w:abstractNumId w:val="5"/>
  </w:num>
  <w:num w:numId="10" w16cid:durableId="681128925">
    <w:abstractNumId w:val="7"/>
  </w:num>
  <w:num w:numId="11" w16cid:durableId="1783301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DC"/>
    <w:rsid w:val="00012EF0"/>
    <w:rsid w:val="00021ED7"/>
    <w:rsid w:val="000B3D31"/>
    <w:rsid w:val="00105038"/>
    <w:rsid w:val="001672C6"/>
    <w:rsid w:val="001770A0"/>
    <w:rsid w:val="00177600"/>
    <w:rsid w:val="001807AA"/>
    <w:rsid w:val="001B19FB"/>
    <w:rsid w:val="001C17DC"/>
    <w:rsid w:val="001D0FBD"/>
    <w:rsid w:val="001D3A55"/>
    <w:rsid w:val="001E1A18"/>
    <w:rsid w:val="002350CE"/>
    <w:rsid w:val="00264FCB"/>
    <w:rsid w:val="00271A61"/>
    <w:rsid w:val="002767BB"/>
    <w:rsid w:val="002A01B4"/>
    <w:rsid w:val="002A5B2C"/>
    <w:rsid w:val="002B275B"/>
    <w:rsid w:val="002B3A88"/>
    <w:rsid w:val="002D60E8"/>
    <w:rsid w:val="0035668E"/>
    <w:rsid w:val="003A00F7"/>
    <w:rsid w:val="003A0E25"/>
    <w:rsid w:val="003E51B3"/>
    <w:rsid w:val="003F5327"/>
    <w:rsid w:val="00403F60"/>
    <w:rsid w:val="00406763"/>
    <w:rsid w:val="00421CB7"/>
    <w:rsid w:val="00426A50"/>
    <w:rsid w:val="0043559B"/>
    <w:rsid w:val="00435E2E"/>
    <w:rsid w:val="004971BB"/>
    <w:rsid w:val="004C05E9"/>
    <w:rsid w:val="004D5F49"/>
    <w:rsid w:val="00501BC1"/>
    <w:rsid w:val="00520437"/>
    <w:rsid w:val="00544847"/>
    <w:rsid w:val="0054675B"/>
    <w:rsid w:val="005C0E13"/>
    <w:rsid w:val="00615797"/>
    <w:rsid w:val="00646E04"/>
    <w:rsid w:val="00653E2C"/>
    <w:rsid w:val="00670509"/>
    <w:rsid w:val="00690C21"/>
    <w:rsid w:val="00692937"/>
    <w:rsid w:val="006B2EC7"/>
    <w:rsid w:val="006B32F9"/>
    <w:rsid w:val="00710F6A"/>
    <w:rsid w:val="0072773B"/>
    <w:rsid w:val="007536BE"/>
    <w:rsid w:val="007A25F9"/>
    <w:rsid w:val="007B1F8E"/>
    <w:rsid w:val="007B20BF"/>
    <w:rsid w:val="007B3CD5"/>
    <w:rsid w:val="007F40F8"/>
    <w:rsid w:val="007F5345"/>
    <w:rsid w:val="008253E8"/>
    <w:rsid w:val="00825A0B"/>
    <w:rsid w:val="008527C5"/>
    <w:rsid w:val="00896F31"/>
    <w:rsid w:val="008F2C23"/>
    <w:rsid w:val="0093100A"/>
    <w:rsid w:val="009A2180"/>
    <w:rsid w:val="009D3B52"/>
    <w:rsid w:val="00A24140"/>
    <w:rsid w:val="00A64FD3"/>
    <w:rsid w:val="00AA0D69"/>
    <w:rsid w:val="00AF677D"/>
    <w:rsid w:val="00B035E0"/>
    <w:rsid w:val="00B151C0"/>
    <w:rsid w:val="00B2399D"/>
    <w:rsid w:val="00B33775"/>
    <w:rsid w:val="00B570E0"/>
    <w:rsid w:val="00B62DF1"/>
    <w:rsid w:val="00BD1625"/>
    <w:rsid w:val="00C61F2F"/>
    <w:rsid w:val="00C628DB"/>
    <w:rsid w:val="00CC4558"/>
    <w:rsid w:val="00D33DFC"/>
    <w:rsid w:val="00D36C58"/>
    <w:rsid w:val="00D730FB"/>
    <w:rsid w:val="00DB0C9C"/>
    <w:rsid w:val="00DD0131"/>
    <w:rsid w:val="00DE78A1"/>
    <w:rsid w:val="00DF6E6E"/>
    <w:rsid w:val="00E67308"/>
    <w:rsid w:val="00E7534E"/>
    <w:rsid w:val="00EA4B64"/>
    <w:rsid w:val="00EA7EDE"/>
    <w:rsid w:val="00EF783A"/>
    <w:rsid w:val="00F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47B54"/>
  <w15:chartTrackingRefBased/>
  <w15:docId w15:val="{C9154D6E-4B48-C44A-8B33-4141937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E25"/>
  </w:style>
  <w:style w:type="paragraph" w:styleId="Footer">
    <w:name w:val="footer"/>
    <w:basedOn w:val="Normal"/>
    <w:link w:val="FooterChar"/>
    <w:uiPriority w:val="99"/>
    <w:unhideWhenUsed/>
    <w:rsid w:val="003A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25"/>
  </w:style>
  <w:style w:type="paragraph" w:styleId="NoSpacing">
    <w:name w:val="No Spacing"/>
    <w:uiPriority w:val="1"/>
    <w:qFormat/>
    <w:rsid w:val="00403F6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3F60"/>
    <w:pPr>
      <w:ind w:left="720"/>
      <w:contextualSpacing/>
    </w:pPr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B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b3ad42f-af24-46c2-9537-f0ecf7781348" xsi:nil="true"/>
    <lcf76f155ced4ddcb4097134ff3c332f xmlns="4b3ad42f-af24-46c2-9537-f0ecf7781348">
      <Terms xmlns="http://schemas.microsoft.com/office/infopath/2007/PartnerControls"/>
    </lcf76f155ced4ddcb4097134ff3c332f>
    <TaxCatchAll xmlns="d7c27af6-0e51-4c44-b49c-d5771cb00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D0C28EF01C749854E6C817357B336" ma:contentTypeVersion="14" ma:contentTypeDescription="Create a new document." ma:contentTypeScope="" ma:versionID="664c76abeaba010fa5bb647c9ed9758a">
  <xsd:schema xmlns:xsd="http://www.w3.org/2001/XMLSchema" xmlns:xs="http://www.w3.org/2001/XMLSchema" xmlns:p="http://schemas.microsoft.com/office/2006/metadata/properties" xmlns:ns2="4b3ad42f-af24-46c2-9537-f0ecf7781348" xmlns:ns3="d7c27af6-0e51-4c44-b49c-d5771cb0057f" targetNamespace="http://schemas.microsoft.com/office/2006/metadata/properties" ma:root="true" ma:fieldsID="2d0f45a3e88105755a1b7fce98aa2608" ns2:_="" ns3:_="">
    <xsd:import namespace="4b3ad42f-af24-46c2-9537-f0ecf7781348"/>
    <xsd:import namespace="d7c27af6-0e51-4c44-b49c-d5771cb0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d42f-af24-46c2-9537-f0ecf7781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18792-7a90-48bc-a9d9-03628cfb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af6-0e51-4c44-b49c-d5771cb005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d1dcce-fe5f-42ce-aaa6-a82950aa12a2}" ma:internalName="TaxCatchAll" ma:showField="CatchAllData" ma:web="d7c27af6-0e51-4c44-b49c-d5771cb0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26A5D-AEBF-455B-B4C6-C178334F7EA7}">
  <ds:schemaRefs>
    <ds:schemaRef ds:uri="http://schemas.microsoft.com/office/2006/metadata/properties"/>
    <ds:schemaRef ds:uri="http://schemas.microsoft.com/office/infopath/2007/PartnerControls"/>
    <ds:schemaRef ds:uri="4b3ad42f-af24-46c2-9537-f0ecf7781348"/>
    <ds:schemaRef ds:uri="d7c27af6-0e51-4c44-b49c-d5771cb0057f"/>
  </ds:schemaRefs>
</ds:datastoreItem>
</file>

<file path=customXml/itemProps2.xml><?xml version="1.0" encoding="utf-8"?>
<ds:datastoreItem xmlns:ds="http://schemas.openxmlformats.org/officeDocument/2006/customXml" ds:itemID="{4C925633-0CBB-4016-B371-907B883C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ad42f-af24-46c2-9537-f0ecf7781348"/>
    <ds:schemaRef ds:uri="d7c27af6-0e51-4c44-b49c-d5771cb0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CF070-090C-4F6F-BA16-8FA337CCC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Hernley</dc:creator>
  <cp:keywords/>
  <dc:description/>
  <cp:lastModifiedBy>Cassi McKenna</cp:lastModifiedBy>
  <cp:revision>47</cp:revision>
  <cp:lastPrinted>2020-07-13T21:14:00Z</cp:lastPrinted>
  <dcterms:created xsi:type="dcterms:W3CDTF">2023-06-23T15:50:00Z</dcterms:created>
  <dcterms:modified xsi:type="dcterms:W3CDTF">2023-07-14T16:51:00Z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0x0101008EAD0C28EF01C749854E6C817357B336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